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D93" w14:textId="0359DB23" w:rsidR="00D2328A" w:rsidRPr="00DC49D4" w:rsidRDefault="00D2328A" w:rsidP="00475483">
      <w:pPr>
        <w:ind w:left="1260" w:hanging="1260"/>
        <w:jc w:val="center"/>
      </w:pPr>
      <w:r w:rsidRPr="003835F8">
        <w:rPr>
          <w:b/>
          <w:bCs/>
        </w:rPr>
        <w:t xml:space="preserve">EMET </w:t>
      </w:r>
      <w:r w:rsidR="00F104DA">
        <w:rPr>
          <w:b/>
          <w:bCs/>
        </w:rPr>
        <w:t>504</w:t>
      </w:r>
      <w:r w:rsidRPr="003835F8">
        <w:rPr>
          <w:b/>
          <w:bCs/>
        </w:rPr>
        <w:t xml:space="preserve"> </w:t>
      </w:r>
      <w:r w:rsidR="00F104DA">
        <w:rPr>
          <w:b/>
          <w:bCs/>
        </w:rPr>
        <w:t>FIRE ASSAY</w:t>
      </w:r>
    </w:p>
    <w:p w14:paraId="2FA53B97" w14:textId="77777777" w:rsidR="00D2328A" w:rsidRPr="004133A7" w:rsidRDefault="00D2328A" w:rsidP="0030523E">
      <w:pPr>
        <w:tabs>
          <w:tab w:val="right" w:pos="9900"/>
        </w:tabs>
        <w:ind w:left="1260" w:right="36" w:hanging="1260"/>
        <w:rPr>
          <w:b/>
          <w:sz w:val="12"/>
          <w:szCs w:val="12"/>
        </w:rPr>
      </w:pPr>
    </w:p>
    <w:p w14:paraId="70EBEBDD" w14:textId="7E9979B3" w:rsidR="00D2328A" w:rsidRPr="00DC49D4" w:rsidRDefault="00D2328A" w:rsidP="0030523E">
      <w:pPr>
        <w:ind w:left="1260" w:right="54" w:hanging="1260"/>
      </w:pPr>
      <w:r w:rsidRPr="00DC49D4">
        <w:rPr>
          <w:b/>
          <w:bCs/>
        </w:rPr>
        <w:t>Category:</w:t>
      </w:r>
      <w:r w:rsidRPr="00DC49D4">
        <w:rPr>
          <w:b/>
          <w:bCs/>
        </w:rPr>
        <w:tab/>
      </w:r>
      <w:r w:rsidR="00F104DA">
        <w:t>2</w:t>
      </w:r>
      <w:r w:rsidRPr="00DC49D4">
        <w:t xml:space="preserve"> Credit</w:t>
      </w:r>
      <w:r w:rsidR="002B6DF0" w:rsidRPr="00DC49D4">
        <w:t>s</w:t>
      </w:r>
      <w:r w:rsidRPr="00DC49D4">
        <w:t xml:space="preserve"> – </w:t>
      </w:r>
      <w:r w:rsidR="00F104DA">
        <w:t>1.5</w:t>
      </w:r>
      <w:r w:rsidRPr="00DC49D4">
        <w:t xml:space="preserve"> Contact </w:t>
      </w:r>
      <w:proofErr w:type="spellStart"/>
      <w:r w:rsidRPr="00DC49D4">
        <w:t>Hrs</w:t>
      </w:r>
      <w:proofErr w:type="spellEnd"/>
      <w:r w:rsidRPr="00DC49D4">
        <w:t xml:space="preserve"> (Lecture)</w:t>
      </w:r>
      <w:r w:rsidR="001067B3">
        <w:t>/</w:t>
      </w:r>
      <w:r w:rsidR="00F104DA">
        <w:t>1.5</w:t>
      </w:r>
      <w:r w:rsidR="001067B3">
        <w:t xml:space="preserve"> Contact </w:t>
      </w:r>
      <w:proofErr w:type="spellStart"/>
      <w:r w:rsidR="001067B3">
        <w:t>Hrs</w:t>
      </w:r>
      <w:proofErr w:type="spellEnd"/>
      <w:r w:rsidR="001067B3">
        <w:t xml:space="preserve"> (Lab) </w:t>
      </w:r>
      <w:r w:rsidRPr="00DC49D4">
        <w:t>– Engineering Topic</w:t>
      </w:r>
    </w:p>
    <w:p w14:paraId="25C47F96" w14:textId="77777777" w:rsidR="00D2328A" w:rsidRPr="004133A7" w:rsidRDefault="00D2328A" w:rsidP="0030523E">
      <w:pPr>
        <w:ind w:left="1260" w:hanging="1260"/>
        <w:rPr>
          <w:sz w:val="12"/>
          <w:szCs w:val="12"/>
          <w:u w:val="single"/>
        </w:rPr>
      </w:pPr>
    </w:p>
    <w:p w14:paraId="7E5F7288" w14:textId="7C5A7170" w:rsidR="00D2328A" w:rsidRPr="00DC49D4" w:rsidRDefault="00D2328A" w:rsidP="0030523E">
      <w:pPr>
        <w:ind w:left="1260" w:hanging="1260"/>
      </w:pPr>
      <w:r w:rsidRPr="00DC49D4">
        <w:rPr>
          <w:b/>
          <w:bCs/>
        </w:rPr>
        <w:t>Instructor:</w:t>
      </w:r>
      <w:r w:rsidRPr="00DC49D4">
        <w:rPr>
          <w:b/>
          <w:bCs/>
        </w:rPr>
        <w:tab/>
      </w:r>
      <w:r w:rsidRPr="00DC49D4">
        <w:t>Dr. Courtney A. Young</w:t>
      </w:r>
    </w:p>
    <w:p w14:paraId="2EB9D1D4" w14:textId="77777777" w:rsidR="00D2328A" w:rsidRPr="004133A7" w:rsidRDefault="00D2328A" w:rsidP="00D2328A">
      <w:pPr>
        <w:rPr>
          <w:sz w:val="12"/>
          <w:szCs w:val="12"/>
        </w:rPr>
      </w:pPr>
    </w:p>
    <w:p w14:paraId="51B7152C" w14:textId="14FCEEFD" w:rsidR="002B6DF0" w:rsidRPr="00DC49D4" w:rsidRDefault="00D2328A" w:rsidP="00475483">
      <w:pPr>
        <w:ind w:left="1260" w:right="54" w:hanging="1260"/>
      </w:pPr>
      <w:r w:rsidRPr="00DC49D4">
        <w:rPr>
          <w:b/>
        </w:rPr>
        <w:t>Textbook:</w:t>
      </w:r>
      <w:r w:rsidRPr="00DC49D4">
        <w:rPr>
          <w:b/>
        </w:rPr>
        <w:tab/>
      </w:r>
      <w:r w:rsidR="00F104DA" w:rsidRPr="00F104DA">
        <w:rPr>
          <w:i/>
        </w:rPr>
        <w:t>Fire Assaying</w:t>
      </w:r>
      <w:r w:rsidR="00F104DA" w:rsidRPr="00F104DA">
        <w:t>, Shepard and Dietrich, McGraw-Hill Book Company, Inc. 1940.</w:t>
      </w:r>
    </w:p>
    <w:p w14:paraId="29004104" w14:textId="73FF84DA" w:rsidR="00F104DA" w:rsidRDefault="002B6DF0" w:rsidP="00F104DA">
      <w:pPr>
        <w:ind w:left="1890" w:right="54" w:hanging="1440"/>
      </w:pPr>
      <w:r w:rsidRPr="00DC49D4">
        <w:rPr>
          <w:b/>
          <w:bCs/>
        </w:rPr>
        <w:t>Reference</w:t>
      </w:r>
      <w:r w:rsidR="00E50C46">
        <w:rPr>
          <w:b/>
          <w:bCs/>
        </w:rPr>
        <w:t>s</w:t>
      </w:r>
      <w:r w:rsidRPr="00DC49D4">
        <w:rPr>
          <w:b/>
          <w:bCs/>
        </w:rPr>
        <w:t>:</w:t>
      </w:r>
      <w:r w:rsidR="00475483">
        <w:rPr>
          <w:b/>
          <w:bCs/>
        </w:rPr>
        <w:tab/>
      </w:r>
      <w:r w:rsidR="00F104DA" w:rsidRPr="00F104DA">
        <w:rPr>
          <w:i/>
        </w:rPr>
        <w:t>A Manual of Fire Assaying</w:t>
      </w:r>
      <w:r w:rsidR="00F104DA">
        <w:t>, Fulton, McGraw-Hill Book Co., Inc. 1911.</w:t>
      </w:r>
    </w:p>
    <w:p w14:paraId="643ED54C" w14:textId="76B56C14" w:rsidR="00F104DA" w:rsidRDefault="00F104DA" w:rsidP="00F104DA">
      <w:pPr>
        <w:ind w:left="1890" w:right="54"/>
      </w:pPr>
      <w:r w:rsidRPr="00F104DA">
        <w:rPr>
          <w:i/>
        </w:rPr>
        <w:t>A Textbook of Fire Assaying</w:t>
      </w:r>
      <w:r>
        <w:t>, Bugbee, John Wiley and Sons, Inc., 1940.</w:t>
      </w:r>
    </w:p>
    <w:p w14:paraId="5BD6F57A" w14:textId="40FAB2F8" w:rsidR="00D2328A" w:rsidRPr="00DC49D4" w:rsidRDefault="001D03BC" w:rsidP="00F104DA">
      <w:pPr>
        <w:ind w:left="1890" w:right="54" w:hanging="1440"/>
      </w:pPr>
      <w:r w:rsidRPr="00DC49D4">
        <w:rPr>
          <w:b/>
          <w:bCs/>
        </w:rPr>
        <w:t>Handouts:</w:t>
      </w:r>
      <w:r w:rsidR="00475483">
        <w:tab/>
      </w:r>
      <w:r w:rsidRPr="00DC49D4">
        <w:t>A</w:t>
      </w:r>
      <w:r w:rsidR="002B6DF0" w:rsidRPr="00DC49D4">
        <w:t xml:space="preserve">ll </w:t>
      </w:r>
      <w:r w:rsidRPr="00DC49D4">
        <w:t>MS P</w:t>
      </w:r>
      <w:r w:rsidR="002B6DF0" w:rsidRPr="00DC49D4">
        <w:t>ower</w:t>
      </w:r>
      <w:r w:rsidRPr="00DC49D4">
        <w:t>P</w:t>
      </w:r>
      <w:r w:rsidR="002B6DF0" w:rsidRPr="00DC49D4">
        <w:t>oint l</w:t>
      </w:r>
      <w:r w:rsidRPr="00DC49D4">
        <w:t>ectures and PDF notes and references</w:t>
      </w:r>
    </w:p>
    <w:p w14:paraId="10F5AB73" w14:textId="77777777" w:rsidR="003D1860" w:rsidRPr="004133A7" w:rsidRDefault="003D1860" w:rsidP="00583FE0">
      <w:pPr>
        <w:ind w:left="1890" w:hanging="1440"/>
        <w:rPr>
          <w:sz w:val="12"/>
          <w:szCs w:val="12"/>
        </w:rPr>
      </w:pPr>
    </w:p>
    <w:p w14:paraId="6BC240DE" w14:textId="476F3268" w:rsidR="00594F54" w:rsidRPr="00DC49D4" w:rsidRDefault="00594F54" w:rsidP="0030523E">
      <w:pPr>
        <w:ind w:left="1260" w:hanging="1260"/>
        <w:rPr>
          <w:b/>
          <w:bCs/>
        </w:rPr>
      </w:pPr>
      <w:r w:rsidRPr="00DC49D4">
        <w:rPr>
          <w:b/>
          <w:bCs/>
        </w:rPr>
        <w:t>202</w:t>
      </w:r>
      <w:r w:rsidR="00C525BF">
        <w:rPr>
          <w:b/>
          <w:bCs/>
        </w:rPr>
        <w:t>3</w:t>
      </w:r>
      <w:r w:rsidRPr="00DC49D4">
        <w:rPr>
          <w:b/>
          <w:bCs/>
        </w:rPr>
        <w:t>-202</w:t>
      </w:r>
      <w:r w:rsidR="00C525BF">
        <w:rPr>
          <w:b/>
          <w:bCs/>
        </w:rPr>
        <w:t>4</w:t>
      </w:r>
      <w:r w:rsidRPr="00DC49D4">
        <w:rPr>
          <w:b/>
          <w:bCs/>
        </w:rPr>
        <w:t xml:space="preserve"> C</w:t>
      </w:r>
      <w:r w:rsidR="003D1860" w:rsidRPr="00DC49D4">
        <w:rPr>
          <w:b/>
          <w:bCs/>
        </w:rPr>
        <w:t xml:space="preserve">atalog </w:t>
      </w:r>
      <w:r w:rsidRPr="00DC49D4">
        <w:rPr>
          <w:b/>
          <w:bCs/>
        </w:rPr>
        <w:t>D</w:t>
      </w:r>
      <w:r w:rsidR="003D1860" w:rsidRPr="00DC49D4">
        <w:rPr>
          <w:b/>
          <w:bCs/>
        </w:rPr>
        <w:t>escription</w:t>
      </w:r>
      <w:r w:rsidRPr="00DC49D4">
        <w:rPr>
          <w:b/>
          <w:bCs/>
        </w:rPr>
        <w:t>:</w:t>
      </w:r>
      <w:r w:rsidR="003A1FDE" w:rsidRPr="00DC49D4">
        <w:rPr>
          <w:b/>
          <w:bCs/>
        </w:rPr>
        <w:t xml:space="preserve">  </w:t>
      </w:r>
      <w:bookmarkStart w:id="0" w:name="_Hlk91846454"/>
      <w:r w:rsidR="00F104DA" w:rsidRPr="00F104DA">
        <w:t>This laboratory/lecture course is offered as a short course such that professionals also register allowing interaction with students.  The course covers the art and science of assaying for precious metals. Procedural differences are discussed for various ore types as well as the precious metal being assayed. In this regard, Au, Ag, Pt and Pd assay methods are examined and compared. If available, field trips to area mines and smelters are made and a hands-on lab is conducted.  Students must register in EMET 504 Lab.</w:t>
      </w:r>
      <w:bookmarkEnd w:id="0"/>
    </w:p>
    <w:p w14:paraId="720BBA81" w14:textId="66785D6C" w:rsidR="00594F54" w:rsidRPr="00DC49D4" w:rsidRDefault="00594F54" w:rsidP="00583FE0">
      <w:pPr>
        <w:ind w:left="1890" w:right="54" w:hanging="1440"/>
      </w:pPr>
      <w:r w:rsidRPr="00DC49D4">
        <w:rPr>
          <w:b/>
        </w:rPr>
        <w:t>Prerequisite:</w:t>
      </w:r>
      <w:r w:rsidR="00583FE0">
        <w:tab/>
      </w:r>
      <w:r w:rsidR="00F104DA">
        <w:t>Junior Standing and</w:t>
      </w:r>
      <w:r w:rsidRPr="00DC49D4">
        <w:t xml:space="preserve"> Instructor Approval</w:t>
      </w:r>
    </w:p>
    <w:p w14:paraId="19503048" w14:textId="66C88E32" w:rsidR="003A1FDE" w:rsidRPr="00DC49D4" w:rsidRDefault="003A1FDE" w:rsidP="00583FE0">
      <w:pPr>
        <w:ind w:left="1890" w:right="54" w:hanging="1440"/>
      </w:pPr>
      <w:r w:rsidRPr="00DC49D4">
        <w:rPr>
          <w:b/>
          <w:bCs/>
        </w:rPr>
        <w:t>Corequisite:</w:t>
      </w:r>
      <w:r w:rsidR="00583FE0">
        <w:rPr>
          <w:b/>
          <w:bCs/>
        </w:rPr>
        <w:tab/>
      </w:r>
      <w:r w:rsidRPr="00DC49D4">
        <w:t xml:space="preserve">EMET </w:t>
      </w:r>
      <w:r w:rsidR="00F104DA">
        <w:t>504</w:t>
      </w:r>
      <w:r w:rsidR="001067B3">
        <w:t xml:space="preserve"> </w:t>
      </w:r>
      <w:r w:rsidR="00F104DA">
        <w:t xml:space="preserve">Fire Assay </w:t>
      </w:r>
      <w:r w:rsidR="001067B3">
        <w:t>Lab</w:t>
      </w:r>
    </w:p>
    <w:p w14:paraId="7B1B4C1A" w14:textId="08DD9FA6" w:rsidR="00594F54" w:rsidRPr="00DC49D4" w:rsidRDefault="003A1FDE" w:rsidP="00583FE0">
      <w:pPr>
        <w:ind w:left="1890" w:hanging="1440"/>
      </w:pPr>
      <w:r w:rsidRPr="00DC49D4">
        <w:rPr>
          <w:b/>
        </w:rPr>
        <w:t>Designation:</w:t>
      </w:r>
      <w:r w:rsidR="00583FE0">
        <w:rPr>
          <w:b/>
        </w:rPr>
        <w:tab/>
      </w:r>
      <w:r w:rsidR="001067B3">
        <w:rPr>
          <w:bCs/>
        </w:rPr>
        <w:t>Elective</w:t>
      </w:r>
    </w:p>
    <w:p w14:paraId="5A1CD378" w14:textId="7EBC1AC0" w:rsidR="003D1860" w:rsidRPr="004133A7" w:rsidRDefault="003D1860" w:rsidP="00C67369">
      <w:pPr>
        <w:rPr>
          <w:sz w:val="12"/>
          <w:szCs w:val="12"/>
        </w:rPr>
      </w:pPr>
    </w:p>
    <w:p w14:paraId="4DA9F535" w14:textId="77777777" w:rsidR="003835F8" w:rsidRDefault="009E1B74" w:rsidP="009E1B74">
      <w:pPr>
        <w:tabs>
          <w:tab w:val="left" w:pos="1620"/>
        </w:tabs>
        <w:ind w:right="54"/>
        <w:rPr>
          <w:b/>
          <w:bCs/>
        </w:rPr>
      </w:pPr>
      <w:r w:rsidRPr="00DC49D4">
        <w:rPr>
          <w:b/>
          <w:bCs/>
        </w:rPr>
        <w:t>Specific</w:t>
      </w:r>
      <w:r w:rsidR="003835F8">
        <w:rPr>
          <w:b/>
          <w:bCs/>
        </w:rPr>
        <w:t xml:space="preserve"> Goals:</w:t>
      </w:r>
    </w:p>
    <w:p w14:paraId="31D787B3" w14:textId="066D445A" w:rsidR="009E1B74" w:rsidRPr="009325FB" w:rsidRDefault="003835F8" w:rsidP="003835F8">
      <w:pPr>
        <w:tabs>
          <w:tab w:val="left" w:pos="1620"/>
        </w:tabs>
        <w:ind w:right="54" w:firstLine="450"/>
      </w:pPr>
      <w:r>
        <w:rPr>
          <w:b/>
          <w:bCs/>
        </w:rPr>
        <w:t xml:space="preserve">Course </w:t>
      </w:r>
      <w:r w:rsidR="009E1B74" w:rsidRPr="00DC49D4">
        <w:rPr>
          <w:b/>
          <w:bCs/>
        </w:rPr>
        <w:t xml:space="preserve">Outcomes:  </w:t>
      </w:r>
      <w:r w:rsidR="009E1B74" w:rsidRPr="00DC49D4">
        <w:t>Graduates of this course will or will be able to</w:t>
      </w:r>
      <w:r w:rsidR="009E1B74" w:rsidRPr="009325FB">
        <w:t>:</w:t>
      </w:r>
    </w:p>
    <w:p w14:paraId="1B14716B" w14:textId="3AC2735F" w:rsidR="00F104DA" w:rsidRPr="009325FB" w:rsidRDefault="00F104DA" w:rsidP="004133A7">
      <w:pPr>
        <w:numPr>
          <w:ilvl w:val="0"/>
          <w:numId w:val="23"/>
        </w:numPr>
        <w:tabs>
          <w:tab w:val="clear" w:pos="360"/>
        </w:tabs>
        <w:ind w:left="990" w:right="54"/>
      </w:pPr>
      <w:r w:rsidRPr="009325FB">
        <w:rPr>
          <w:spacing w:val="-1"/>
        </w:rPr>
        <w:t xml:space="preserve">Perform fire assay </w:t>
      </w:r>
    </w:p>
    <w:p w14:paraId="7A4FD7A8" w14:textId="77777777" w:rsidR="00F104DA" w:rsidRPr="009325FB" w:rsidRDefault="00F104DA" w:rsidP="004133A7">
      <w:pPr>
        <w:pStyle w:val="ListParagraph"/>
        <w:widowControl w:val="0"/>
        <w:numPr>
          <w:ilvl w:val="0"/>
          <w:numId w:val="23"/>
        </w:numPr>
        <w:shd w:val="clear" w:color="auto" w:fill="FFFFFF"/>
        <w:tabs>
          <w:tab w:val="clear" w:pos="360"/>
          <w:tab w:val="num" w:pos="1260"/>
        </w:tabs>
        <w:autoSpaceDE w:val="0"/>
        <w:autoSpaceDN w:val="0"/>
        <w:adjustRightInd w:val="0"/>
        <w:ind w:left="990"/>
        <w:rPr>
          <w:spacing w:val="-1"/>
        </w:rPr>
      </w:pPr>
      <w:r w:rsidRPr="009325FB">
        <w:rPr>
          <w:spacing w:val="-1"/>
        </w:rPr>
        <w:t>Understand fire assay techniques and results</w:t>
      </w:r>
    </w:p>
    <w:p w14:paraId="6411344D" w14:textId="77777777" w:rsidR="00F104DA" w:rsidRPr="009325FB" w:rsidRDefault="00F104DA" w:rsidP="004133A7">
      <w:pPr>
        <w:pStyle w:val="ListParagraph"/>
        <w:widowControl w:val="0"/>
        <w:numPr>
          <w:ilvl w:val="0"/>
          <w:numId w:val="23"/>
        </w:numPr>
        <w:shd w:val="clear" w:color="auto" w:fill="FFFFFF"/>
        <w:tabs>
          <w:tab w:val="clear" w:pos="360"/>
          <w:tab w:val="num" w:pos="1260"/>
        </w:tabs>
        <w:autoSpaceDE w:val="0"/>
        <w:autoSpaceDN w:val="0"/>
        <w:adjustRightInd w:val="0"/>
        <w:ind w:left="990"/>
        <w:rPr>
          <w:spacing w:val="-1"/>
        </w:rPr>
      </w:pPr>
      <w:r w:rsidRPr="009325FB">
        <w:rPr>
          <w:spacing w:val="-1"/>
        </w:rPr>
        <w:t>Enhance their familiarity with sampling</w:t>
      </w:r>
    </w:p>
    <w:p w14:paraId="1FFDA2F4" w14:textId="75128E83" w:rsidR="009E1B74" w:rsidRPr="009325FB" w:rsidRDefault="00F104DA" w:rsidP="004133A7">
      <w:pPr>
        <w:pStyle w:val="ListParagraph"/>
        <w:widowControl w:val="0"/>
        <w:numPr>
          <w:ilvl w:val="0"/>
          <w:numId w:val="23"/>
        </w:numPr>
        <w:shd w:val="clear" w:color="auto" w:fill="FFFFFF"/>
        <w:tabs>
          <w:tab w:val="clear" w:pos="360"/>
          <w:tab w:val="num" w:pos="1260"/>
        </w:tabs>
        <w:autoSpaceDE w:val="0"/>
        <w:autoSpaceDN w:val="0"/>
        <w:adjustRightInd w:val="0"/>
        <w:ind w:left="990" w:right="5"/>
        <w:rPr>
          <w:spacing w:val="-1"/>
        </w:rPr>
      </w:pPr>
      <w:r w:rsidRPr="009325FB">
        <w:rPr>
          <w:spacing w:val="-1"/>
        </w:rPr>
        <w:t xml:space="preserve">Write a formal technical report </w:t>
      </w:r>
    </w:p>
    <w:p w14:paraId="3DFA72CB" w14:textId="705EC9C0" w:rsidR="009E1B74" w:rsidRPr="00DC49D4" w:rsidRDefault="00BA3C6F" w:rsidP="003835F8">
      <w:pPr>
        <w:ind w:right="54" w:firstLine="450"/>
      </w:pPr>
      <w:r w:rsidRPr="00DC49D4">
        <w:rPr>
          <w:b/>
          <w:bCs/>
        </w:rPr>
        <w:t>Student Outcomes:</w:t>
      </w:r>
      <w:r w:rsidRPr="00DC49D4">
        <w:t xml:space="preserve">  Graduates of this course will or will be able to:</w:t>
      </w:r>
    </w:p>
    <w:p w14:paraId="0893B929" w14:textId="0FED8C5C" w:rsidR="009E1B74" w:rsidRDefault="009E1B74" w:rsidP="004133A7">
      <w:pPr>
        <w:numPr>
          <w:ilvl w:val="0"/>
          <w:numId w:val="23"/>
        </w:numPr>
        <w:tabs>
          <w:tab w:val="clear" w:pos="360"/>
        </w:tabs>
        <w:ind w:left="990" w:right="54"/>
      </w:pPr>
      <w:r w:rsidRPr="00DC49D4">
        <w:t xml:space="preserve">Meet </w:t>
      </w:r>
      <w:r w:rsidR="00BA3C6F" w:rsidRPr="00DC49D4">
        <w:rPr>
          <w:b/>
        </w:rPr>
        <w:t xml:space="preserve">Criterion 3 </w:t>
      </w:r>
      <w:r w:rsidRPr="00DC49D4">
        <w:rPr>
          <w:b/>
        </w:rPr>
        <w:t>SO</w:t>
      </w:r>
      <w:r w:rsidRPr="00DC49D4">
        <w:t xml:space="preserve"> </w:t>
      </w:r>
      <w:r w:rsidR="005E1F87">
        <w:t>1</w:t>
      </w:r>
      <w:r w:rsidRPr="00DC49D4">
        <w:t xml:space="preserve"> and </w:t>
      </w:r>
      <w:r w:rsidR="00F104DA">
        <w:t>7</w:t>
      </w:r>
    </w:p>
    <w:p w14:paraId="272E7153" w14:textId="7B8CC2CD" w:rsidR="00C525BF" w:rsidRDefault="00C525BF" w:rsidP="004133A7">
      <w:pPr>
        <w:ind w:left="1170" w:right="54" w:hanging="180"/>
      </w:pPr>
      <w:proofErr w:type="gramStart"/>
      <w:r>
        <w:t>SO</w:t>
      </w:r>
      <w:proofErr w:type="gramEnd"/>
      <w:r>
        <w:t xml:space="preserve"> 1 – </w:t>
      </w:r>
      <w:r w:rsidRPr="00C525BF">
        <w:t>identify, formulate, and solve complex engineering problems by applying principles of engineering, science, and mathematics.</w:t>
      </w:r>
    </w:p>
    <w:p w14:paraId="1A055194" w14:textId="7768F041" w:rsidR="00C525BF" w:rsidRDefault="00C525BF" w:rsidP="004133A7">
      <w:pPr>
        <w:ind w:left="1170" w:right="54" w:hanging="180"/>
      </w:pPr>
      <w:proofErr w:type="gramStart"/>
      <w:r>
        <w:t>SO</w:t>
      </w:r>
      <w:proofErr w:type="gramEnd"/>
      <w:r>
        <w:t xml:space="preserve"> 7 – </w:t>
      </w:r>
      <w:r w:rsidRPr="00C525BF">
        <w:t>acquire and apply new knowledge as needed, using appropriate learning strategies.</w:t>
      </w:r>
    </w:p>
    <w:p w14:paraId="3999CA10" w14:textId="0FD5D7F1" w:rsidR="00F104DA" w:rsidRDefault="00F104DA" w:rsidP="004133A7">
      <w:pPr>
        <w:numPr>
          <w:ilvl w:val="0"/>
          <w:numId w:val="23"/>
        </w:numPr>
        <w:tabs>
          <w:tab w:val="clear" w:pos="360"/>
        </w:tabs>
        <w:ind w:left="990" w:right="54"/>
      </w:pPr>
      <w:r>
        <w:t xml:space="preserve">Meet </w:t>
      </w:r>
      <w:r w:rsidRPr="00F104DA">
        <w:rPr>
          <w:b/>
        </w:rPr>
        <w:t>Criterion 3 Program Specific SO</w:t>
      </w:r>
      <w:r>
        <w:t xml:space="preserve"> 8</w:t>
      </w:r>
    </w:p>
    <w:p w14:paraId="19C9E270" w14:textId="388A37CC" w:rsidR="00C525BF" w:rsidRPr="00DC49D4" w:rsidRDefault="00C525BF" w:rsidP="004133A7">
      <w:pPr>
        <w:ind w:left="1170" w:right="54" w:hanging="180"/>
      </w:pPr>
      <w:proofErr w:type="gramStart"/>
      <w:r>
        <w:t>SO</w:t>
      </w:r>
      <w:proofErr w:type="gramEnd"/>
      <w:r>
        <w:t xml:space="preserve"> 8 – </w:t>
      </w:r>
      <w:r w:rsidR="004133A7">
        <w:t>a</w:t>
      </w:r>
      <w:r>
        <w:t>pply</w:t>
      </w:r>
      <w:r w:rsidR="004133A7">
        <w:t xml:space="preserve"> advanced science (such as chemistry, biology and physics), computational techniques and engineering principles to systems implied by the program modifier (e.g., ceramics, metals, polymers, biomaterials, composites).</w:t>
      </w:r>
    </w:p>
    <w:p w14:paraId="115B21DA" w14:textId="702E6376" w:rsidR="009E1B74" w:rsidRPr="004133A7" w:rsidRDefault="009E1B74" w:rsidP="00C67369">
      <w:pPr>
        <w:rPr>
          <w:sz w:val="12"/>
          <w:szCs w:val="12"/>
        </w:rPr>
      </w:pPr>
    </w:p>
    <w:p w14:paraId="320F89E0" w14:textId="04F0C438" w:rsidR="00F104DA" w:rsidRDefault="00853D8F" w:rsidP="00F104DA">
      <w:pPr>
        <w:ind w:left="450" w:right="54" w:hanging="450"/>
      </w:pPr>
      <w:r>
        <w:rPr>
          <w:b/>
          <w:bCs/>
        </w:rPr>
        <w:t xml:space="preserve">Course </w:t>
      </w:r>
      <w:r w:rsidR="00F27772" w:rsidRPr="00DC49D4">
        <w:rPr>
          <w:b/>
          <w:bCs/>
        </w:rPr>
        <w:t>T</w:t>
      </w:r>
      <w:r w:rsidR="003D1860" w:rsidRPr="00DC49D4">
        <w:rPr>
          <w:b/>
          <w:bCs/>
        </w:rPr>
        <w:t>opics</w:t>
      </w:r>
      <w:r w:rsidR="00F27772" w:rsidRPr="00DC49D4">
        <w:rPr>
          <w:b/>
          <w:bCs/>
        </w:rPr>
        <w:t>:</w:t>
      </w:r>
      <w:r w:rsidR="005E1F87">
        <w:t xml:space="preserve">  The following topics </w:t>
      </w:r>
      <w:r w:rsidR="00F104DA">
        <w:t xml:space="preserve">are </w:t>
      </w:r>
      <w:r w:rsidR="005E1F87">
        <w:t xml:space="preserve">covered </w:t>
      </w:r>
      <w:r w:rsidR="00F104DA">
        <w:t>with class period being approximated</w:t>
      </w:r>
      <w:r w:rsidR="005E1F87">
        <w:t>:</w:t>
      </w:r>
    </w:p>
    <w:p w14:paraId="0101C556" w14:textId="77777777" w:rsidR="00F104DA" w:rsidRDefault="00F104DA" w:rsidP="00F104DA">
      <w:pPr>
        <w:ind w:left="540" w:right="54" w:hanging="360"/>
      </w:pPr>
      <w:r>
        <w:t>1.</w:t>
      </w:r>
      <w:r>
        <w:tab/>
        <w:t>History, Methodology and Challenges (4 classes)</w:t>
      </w:r>
    </w:p>
    <w:p w14:paraId="3BFC2266" w14:textId="77777777" w:rsidR="00F104DA" w:rsidRDefault="00F104DA" w:rsidP="00F104DA">
      <w:pPr>
        <w:ind w:left="540" w:right="54" w:hanging="360"/>
      </w:pPr>
      <w:r>
        <w:t>2.</w:t>
      </w:r>
      <w:r>
        <w:tab/>
        <w:t>Sampling Applications and Smelter Schedules (2 classes)</w:t>
      </w:r>
    </w:p>
    <w:p w14:paraId="52C078B3" w14:textId="77777777" w:rsidR="00F104DA" w:rsidRDefault="00F104DA" w:rsidP="00F104DA">
      <w:pPr>
        <w:ind w:left="540" w:right="54" w:hanging="360"/>
      </w:pPr>
      <w:r>
        <w:t>3.</w:t>
      </w:r>
      <w:r>
        <w:tab/>
        <w:t xml:space="preserve">Sampling Theory (4 classes) </w:t>
      </w:r>
    </w:p>
    <w:p w14:paraId="3CE34192" w14:textId="77777777" w:rsidR="00F104DA" w:rsidRDefault="00F104DA" w:rsidP="00F104DA">
      <w:pPr>
        <w:ind w:left="540" w:right="54" w:hanging="360"/>
      </w:pPr>
      <w:r>
        <w:t>4.</w:t>
      </w:r>
      <w:r>
        <w:tab/>
        <w:t>Instrumentation and Analysis (2 classes)</w:t>
      </w:r>
    </w:p>
    <w:p w14:paraId="75575002" w14:textId="77777777" w:rsidR="00F104DA" w:rsidRDefault="00F104DA" w:rsidP="00F104DA">
      <w:pPr>
        <w:ind w:left="540" w:right="54" w:hanging="360"/>
      </w:pPr>
      <w:r>
        <w:t>5.</w:t>
      </w:r>
      <w:r>
        <w:tab/>
        <w:t>Complementary Analytical Methods (2 classes)</w:t>
      </w:r>
    </w:p>
    <w:p w14:paraId="31A551FE" w14:textId="77777777" w:rsidR="00F104DA" w:rsidRDefault="00F104DA" w:rsidP="00F104DA">
      <w:pPr>
        <w:ind w:left="540" w:right="54" w:hanging="360"/>
      </w:pPr>
      <w:r>
        <w:t>6.</w:t>
      </w:r>
      <w:r>
        <w:tab/>
        <w:t>Chemical Calculations and Thermodynamic Evaluations (2 classes)</w:t>
      </w:r>
    </w:p>
    <w:p w14:paraId="2E473B17" w14:textId="77777777" w:rsidR="00F104DA" w:rsidRDefault="00F104DA" w:rsidP="00F104DA">
      <w:pPr>
        <w:ind w:left="540" w:right="54" w:hanging="360"/>
      </w:pPr>
      <w:r>
        <w:t>7.</w:t>
      </w:r>
      <w:r>
        <w:tab/>
        <w:t>Lab Procedures (1.5 classes)</w:t>
      </w:r>
    </w:p>
    <w:p w14:paraId="7DB2B592" w14:textId="77777777" w:rsidR="00F104DA" w:rsidRDefault="00F104DA" w:rsidP="00F104DA">
      <w:pPr>
        <w:ind w:left="540" w:right="54" w:hanging="360"/>
      </w:pPr>
      <w:r>
        <w:t>8.</w:t>
      </w:r>
      <w:r>
        <w:tab/>
        <w:t>Industrial Flowsheets and Sampling Points (1.5 classes)</w:t>
      </w:r>
    </w:p>
    <w:p w14:paraId="4BECA889" w14:textId="6B880BD5" w:rsidR="00F104DA" w:rsidRDefault="00F104DA" w:rsidP="00F104DA">
      <w:pPr>
        <w:ind w:left="540" w:right="54" w:hanging="360"/>
      </w:pPr>
      <w:r>
        <w:t>9.</w:t>
      </w:r>
      <w:r>
        <w:tab/>
        <w:t>Industrial Processes/Lab Tours – may be virtual or replaced with lectures (1 day)</w:t>
      </w:r>
    </w:p>
    <w:p w14:paraId="510A6B68" w14:textId="77777777" w:rsidR="00F104DA" w:rsidRDefault="00F104DA" w:rsidP="00F104DA">
      <w:pPr>
        <w:ind w:left="900" w:right="54" w:hanging="270"/>
      </w:pPr>
      <w:r>
        <w:t>a.</w:t>
      </w:r>
      <w:r>
        <w:tab/>
        <w:t>Idaho: AAS Analytical, New Jersey Mill, Hecla Lucky Friday, Coeur Galena Mill</w:t>
      </w:r>
    </w:p>
    <w:p w14:paraId="17C7543E" w14:textId="77777777" w:rsidR="00F104DA" w:rsidRDefault="00F104DA" w:rsidP="00F104DA">
      <w:pPr>
        <w:ind w:left="900" w:right="54" w:hanging="270"/>
      </w:pPr>
      <w:r>
        <w:t>b.</w:t>
      </w:r>
      <w:r>
        <w:tab/>
        <w:t>Montana: Barrick Golden Sunlight and Sibanye-Stillwater Lab/Smelter/Refinery</w:t>
      </w:r>
    </w:p>
    <w:p w14:paraId="7211D765" w14:textId="2865FC2D" w:rsidR="005E1F87" w:rsidRPr="00DC49D4" w:rsidRDefault="00F104DA" w:rsidP="00F104DA">
      <w:pPr>
        <w:ind w:left="540" w:right="54" w:hanging="360"/>
      </w:pPr>
      <w:r>
        <w:t>10.</w:t>
      </w:r>
      <w:r>
        <w:tab/>
        <w:t>Hands-on Lab – may be replaced by additional tours or more lectures (1 day)</w:t>
      </w:r>
    </w:p>
    <w:sectPr w:rsidR="005E1F87" w:rsidRPr="00DC49D4" w:rsidSect="004133A7">
      <w:head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D588B" w14:textId="77777777" w:rsidR="00111BBE" w:rsidRDefault="00111BBE">
      <w:r>
        <w:separator/>
      </w:r>
    </w:p>
  </w:endnote>
  <w:endnote w:type="continuationSeparator" w:id="0">
    <w:p w14:paraId="2FFA72D3" w14:textId="77777777" w:rsidR="00111BBE" w:rsidRDefault="0011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B03D" w14:textId="77777777" w:rsidR="00111BBE" w:rsidRDefault="00111BBE">
      <w:r>
        <w:separator/>
      </w:r>
    </w:p>
  </w:footnote>
  <w:footnote w:type="continuationSeparator" w:id="0">
    <w:p w14:paraId="2C29969B" w14:textId="77777777" w:rsidR="00111BBE" w:rsidRDefault="0011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4E80" w14:textId="77777777" w:rsidR="003835F8" w:rsidRPr="003835F8" w:rsidRDefault="003835F8" w:rsidP="003835F8">
    <w:pPr>
      <w:pStyle w:val="Header"/>
      <w:jc w:val="center"/>
      <w:rPr>
        <w:b/>
        <w:bCs/>
      </w:rPr>
    </w:pPr>
    <w:r w:rsidRPr="003835F8">
      <w:rPr>
        <w:b/>
        <w:bCs/>
      </w:rPr>
      <w:t>Montana Technological University</w:t>
    </w:r>
  </w:p>
  <w:p w14:paraId="4ECE920B" w14:textId="1B80E567" w:rsidR="00417DF5" w:rsidRPr="003835F8" w:rsidRDefault="003835F8" w:rsidP="003835F8">
    <w:pPr>
      <w:pStyle w:val="Header"/>
      <w:jc w:val="center"/>
      <w:rPr>
        <w:b/>
        <w:bCs/>
      </w:rPr>
    </w:pPr>
    <w:r w:rsidRPr="003835F8">
      <w:rPr>
        <w:b/>
        <w:bCs/>
      </w:rPr>
      <w:t>Metallurgical &amp; Materials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D0A"/>
    <w:multiLevelType w:val="hybridMultilevel"/>
    <w:tmpl w:val="0A4ED5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7543F9"/>
    <w:multiLevelType w:val="hybridMultilevel"/>
    <w:tmpl w:val="9230DB22"/>
    <w:lvl w:ilvl="0" w:tplc="45CAD9CC">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5FAF"/>
    <w:multiLevelType w:val="hybridMultilevel"/>
    <w:tmpl w:val="F1B099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A2F4E7A"/>
    <w:multiLevelType w:val="hybridMultilevel"/>
    <w:tmpl w:val="BCDA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94409"/>
    <w:multiLevelType w:val="hybridMultilevel"/>
    <w:tmpl w:val="A85ECD78"/>
    <w:lvl w:ilvl="0" w:tplc="1702F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504CB"/>
    <w:multiLevelType w:val="hybridMultilevel"/>
    <w:tmpl w:val="39CA5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31715"/>
    <w:multiLevelType w:val="hybridMultilevel"/>
    <w:tmpl w:val="8C60CC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07373F"/>
    <w:multiLevelType w:val="hybridMultilevel"/>
    <w:tmpl w:val="78E2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40C39"/>
    <w:multiLevelType w:val="hybridMultilevel"/>
    <w:tmpl w:val="D39EFA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26D3F"/>
    <w:multiLevelType w:val="hybridMultilevel"/>
    <w:tmpl w:val="AFDC2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EB6167"/>
    <w:multiLevelType w:val="hybridMultilevel"/>
    <w:tmpl w:val="D548DA3A"/>
    <w:lvl w:ilvl="0" w:tplc="11320F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E36B8"/>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AAA079D"/>
    <w:multiLevelType w:val="hybridMultilevel"/>
    <w:tmpl w:val="26EE019C"/>
    <w:lvl w:ilvl="0" w:tplc="114250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809A7"/>
    <w:multiLevelType w:val="hybridMultilevel"/>
    <w:tmpl w:val="34E6BFB6"/>
    <w:lvl w:ilvl="0" w:tplc="73A8546C">
      <w:start w:val="1"/>
      <w:numFmt w:val="decimal"/>
      <w:lvlText w:val="%1."/>
      <w:lvlJc w:val="left"/>
      <w:pPr>
        <w:ind w:left="1350" w:hanging="45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B524A"/>
    <w:multiLevelType w:val="hybridMultilevel"/>
    <w:tmpl w:val="BDAA93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3087C"/>
    <w:multiLevelType w:val="hybridMultilevel"/>
    <w:tmpl w:val="741CB8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480847"/>
    <w:multiLevelType w:val="hybridMultilevel"/>
    <w:tmpl w:val="86DC25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FF6ADE"/>
    <w:multiLevelType w:val="hybridMultilevel"/>
    <w:tmpl w:val="43964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F170D"/>
    <w:multiLevelType w:val="hybridMultilevel"/>
    <w:tmpl w:val="E73EB3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93E014F"/>
    <w:multiLevelType w:val="hybridMultilevel"/>
    <w:tmpl w:val="E3248B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23493A"/>
    <w:multiLevelType w:val="hybridMultilevel"/>
    <w:tmpl w:val="36AE06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1"/>
  </w:num>
  <w:num w:numId="4">
    <w:abstractNumId w:val="20"/>
  </w:num>
  <w:num w:numId="5">
    <w:abstractNumId w:val="28"/>
  </w:num>
  <w:num w:numId="6">
    <w:abstractNumId w:val="8"/>
  </w:num>
  <w:num w:numId="7">
    <w:abstractNumId w:val="14"/>
  </w:num>
  <w:num w:numId="8">
    <w:abstractNumId w:val="24"/>
  </w:num>
  <w:num w:numId="9">
    <w:abstractNumId w:val="12"/>
  </w:num>
  <w:num w:numId="10">
    <w:abstractNumId w:val="19"/>
  </w:num>
  <w:num w:numId="11">
    <w:abstractNumId w:val="11"/>
  </w:num>
  <w:num w:numId="12">
    <w:abstractNumId w:val="2"/>
  </w:num>
  <w:num w:numId="13">
    <w:abstractNumId w:val="17"/>
  </w:num>
  <w:num w:numId="14">
    <w:abstractNumId w:val="22"/>
  </w:num>
  <w:num w:numId="15">
    <w:abstractNumId w:val="6"/>
  </w:num>
  <w:num w:numId="16">
    <w:abstractNumId w:val="10"/>
  </w:num>
  <w:num w:numId="17">
    <w:abstractNumId w:val="21"/>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6"/>
  </w:num>
  <w:num w:numId="24">
    <w:abstractNumId w:val="5"/>
  </w:num>
  <w:num w:numId="25">
    <w:abstractNumId w:val="4"/>
  </w:num>
  <w:num w:numId="26">
    <w:abstractNumId w:val="9"/>
  </w:num>
  <w:num w:numId="27">
    <w:abstractNumId w:val="15"/>
  </w:num>
  <w:num w:numId="28">
    <w:abstractNumId w:val="25"/>
  </w:num>
  <w:num w:numId="29">
    <w:abstractNumId w:val="23"/>
  </w:num>
  <w:num w:numId="3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06B33"/>
    <w:rsid w:val="000122E3"/>
    <w:rsid w:val="000223F6"/>
    <w:rsid w:val="000262F8"/>
    <w:rsid w:val="00027046"/>
    <w:rsid w:val="00030C7A"/>
    <w:rsid w:val="00031205"/>
    <w:rsid w:val="0004390B"/>
    <w:rsid w:val="00050A4D"/>
    <w:rsid w:val="00062404"/>
    <w:rsid w:val="000660FD"/>
    <w:rsid w:val="000772BD"/>
    <w:rsid w:val="00081B6A"/>
    <w:rsid w:val="00084CC2"/>
    <w:rsid w:val="00086DA3"/>
    <w:rsid w:val="0008779D"/>
    <w:rsid w:val="00094DB6"/>
    <w:rsid w:val="00095C1A"/>
    <w:rsid w:val="000A19B5"/>
    <w:rsid w:val="000A626B"/>
    <w:rsid w:val="000B39CA"/>
    <w:rsid w:val="000B6690"/>
    <w:rsid w:val="000B67A7"/>
    <w:rsid w:val="000C5541"/>
    <w:rsid w:val="000D34B2"/>
    <w:rsid w:val="000D6275"/>
    <w:rsid w:val="000D6737"/>
    <w:rsid w:val="000E0108"/>
    <w:rsid w:val="000E5606"/>
    <w:rsid w:val="001067B3"/>
    <w:rsid w:val="00107C45"/>
    <w:rsid w:val="00111BBE"/>
    <w:rsid w:val="00125E69"/>
    <w:rsid w:val="00131723"/>
    <w:rsid w:val="001417EE"/>
    <w:rsid w:val="001423CB"/>
    <w:rsid w:val="00144D78"/>
    <w:rsid w:val="001509FB"/>
    <w:rsid w:val="001565A0"/>
    <w:rsid w:val="00157DD1"/>
    <w:rsid w:val="001642EC"/>
    <w:rsid w:val="0017401B"/>
    <w:rsid w:val="00183DBE"/>
    <w:rsid w:val="001909B7"/>
    <w:rsid w:val="00190BAC"/>
    <w:rsid w:val="00195936"/>
    <w:rsid w:val="001A26BD"/>
    <w:rsid w:val="001A56E6"/>
    <w:rsid w:val="001B6DB2"/>
    <w:rsid w:val="001C2B3E"/>
    <w:rsid w:val="001D03BC"/>
    <w:rsid w:val="001D3F4B"/>
    <w:rsid w:val="001E1F87"/>
    <w:rsid w:val="001F0B8D"/>
    <w:rsid w:val="001F3DDF"/>
    <w:rsid w:val="00205310"/>
    <w:rsid w:val="00211B09"/>
    <w:rsid w:val="002134F8"/>
    <w:rsid w:val="002209FC"/>
    <w:rsid w:val="0022187C"/>
    <w:rsid w:val="00241CC9"/>
    <w:rsid w:val="00243C56"/>
    <w:rsid w:val="0024642B"/>
    <w:rsid w:val="00247DBC"/>
    <w:rsid w:val="00250F0E"/>
    <w:rsid w:val="00254413"/>
    <w:rsid w:val="002546B5"/>
    <w:rsid w:val="002622FE"/>
    <w:rsid w:val="00266F51"/>
    <w:rsid w:val="0027445E"/>
    <w:rsid w:val="002A5BDB"/>
    <w:rsid w:val="002A6F1B"/>
    <w:rsid w:val="002B6730"/>
    <w:rsid w:val="002B6DF0"/>
    <w:rsid w:val="002C11D6"/>
    <w:rsid w:val="002C173B"/>
    <w:rsid w:val="002C63EC"/>
    <w:rsid w:val="002D0F71"/>
    <w:rsid w:val="002D3938"/>
    <w:rsid w:val="002D7F68"/>
    <w:rsid w:val="002E011A"/>
    <w:rsid w:val="002E6B90"/>
    <w:rsid w:val="002E6EEB"/>
    <w:rsid w:val="002F5F94"/>
    <w:rsid w:val="0030523E"/>
    <w:rsid w:val="003133E9"/>
    <w:rsid w:val="00326E0E"/>
    <w:rsid w:val="00327D16"/>
    <w:rsid w:val="003344C1"/>
    <w:rsid w:val="003373CA"/>
    <w:rsid w:val="00352118"/>
    <w:rsid w:val="00360EE0"/>
    <w:rsid w:val="003730DB"/>
    <w:rsid w:val="003736F8"/>
    <w:rsid w:val="00376129"/>
    <w:rsid w:val="0038123D"/>
    <w:rsid w:val="003824D4"/>
    <w:rsid w:val="00383459"/>
    <w:rsid w:val="003835F8"/>
    <w:rsid w:val="00386424"/>
    <w:rsid w:val="00386CEB"/>
    <w:rsid w:val="0039054F"/>
    <w:rsid w:val="0039223E"/>
    <w:rsid w:val="003A1FDE"/>
    <w:rsid w:val="003A2147"/>
    <w:rsid w:val="003A34CA"/>
    <w:rsid w:val="003B0E73"/>
    <w:rsid w:val="003C27D0"/>
    <w:rsid w:val="003C66F2"/>
    <w:rsid w:val="003C688F"/>
    <w:rsid w:val="003D1860"/>
    <w:rsid w:val="003D3E5D"/>
    <w:rsid w:val="003D640D"/>
    <w:rsid w:val="003E074B"/>
    <w:rsid w:val="003E0DAA"/>
    <w:rsid w:val="003E6738"/>
    <w:rsid w:val="004133A7"/>
    <w:rsid w:val="00415544"/>
    <w:rsid w:val="00417DF5"/>
    <w:rsid w:val="00424D40"/>
    <w:rsid w:val="004414A9"/>
    <w:rsid w:val="00444245"/>
    <w:rsid w:val="00457F92"/>
    <w:rsid w:val="00460641"/>
    <w:rsid w:val="00463BC8"/>
    <w:rsid w:val="00464E4C"/>
    <w:rsid w:val="00475483"/>
    <w:rsid w:val="00480875"/>
    <w:rsid w:val="004810F2"/>
    <w:rsid w:val="00491B6C"/>
    <w:rsid w:val="00494074"/>
    <w:rsid w:val="004B1047"/>
    <w:rsid w:val="004B26B3"/>
    <w:rsid w:val="004B345D"/>
    <w:rsid w:val="004C7E89"/>
    <w:rsid w:val="004D3208"/>
    <w:rsid w:val="004E11E4"/>
    <w:rsid w:val="004E3F18"/>
    <w:rsid w:val="00500E96"/>
    <w:rsid w:val="00501E45"/>
    <w:rsid w:val="00510C4A"/>
    <w:rsid w:val="00517862"/>
    <w:rsid w:val="00524446"/>
    <w:rsid w:val="005268AB"/>
    <w:rsid w:val="00534A98"/>
    <w:rsid w:val="005424E5"/>
    <w:rsid w:val="005511CB"/>
    <w:rsid w:val="00551DE7"/>
    <w:rsid w:val="00560CDA"/>
    <w:rsid w:val="00583FE0"/>
    <w:rsid w:val="005911C2"/>
    <w:rsid w:val="00594F54"/>
    <w:rsid w:val="005975AB"/>
    <w:rsid w:val="005A06F7"/>
    <w:rsid w:val="005A2C25"/>
    <w:rsid w:val="005B7F01"/>
    <w:rsid w:val="005C0A82"/>
    <w:rsid w:val="005C6A1B"/>
    <w:rsid w:val="005D2445"/>
    <w:rsid w:val="005D6930"/>
    <w:rsid w:val="005E16C3"/>
    <w:rsid w:val="005E1F87"/>
    <w:rsid w:val="005E67A2"/>
    <w:rsid w:val="006007BC"/>
    <w:rsid w:val="006008F6"/>
    <w:rsid w:val="00602D90"/>
    <w:rsid w:val="006054E2"/>
    <w:rsid w:val="00605DF4"/>
    <w:rsid w:val="006103C0"/>
    <w:rsid w:val="00621BF0"/>
    <w:rsid w:val="006255C1"/>
    <w:rsid w:val="00627A79"/>
    <w:rsid w:val="0063157C"/>
    <w:rsid w:val="0063570C"/>
    <w:rsid w:val="00647CBA"/>
    <w:rsid w:val="00651F95"/>
    <w:rsid w:val="006549ED"/>
    <w:rsid w:val="00663707"/>
    <w:rsid w:val="00663BB2"/>
    <w:rsid w:val="0067594C"/>
    <w:rsid w:val="00675A38"/>
    <w:rsid w:val="00686BC8"/>
    <w:rsid w:val="006944FA"/>
    <w:rsid w:val="006979A3"/>
    <w:rsid w:val="006A64ED"/>
    <w:rsid w:val="006A6717"/>
    <w:rsid w:val="006C24E8"/>
    <w:rsid w:val="006D4ECC"/>
    <w:rsid w:val="006F1A2C"/>
    <w:rsid w:val="006F43BA"/>
    <w:rsid w:val="006F48EE"/>
    <w:rsid w:val="006F4D9F"/>
    <w:rsid w:val="006F60A9"/>
    <w:rsid w:val="00705290"/>
    <w:rsid w:val="00714896"/>
    <w:rsid w:val="007213ED"/>
    <w:rsid w:val="00722F3A"/>
    <w:rsid w:val="007303BE"/>
    <w:rsid w:val="0073071C"/>
    <w:rsid w:val="00731195"/>
    <w:rsid w:val="007329C7"/>
    <w:rsid w:val="007344AA"/>
    <w:rsid w:val="0075205E"/>
    <w:rsid w:val="007620D6"/>
    <w:rsid w:val="00775C2C"/>
    <w:rsid w:val="0078324E"/>
    <w:rsid w:val="00793E61"/>
    <w:rsid w:val="007A7F4D"/>
    <w:rsid w:val="007B39F0"/>
    <w:rsid w:val="007B3BDB"/>
    <w:rsid w:val="007B6491"/>
    <w:rsid w:val="007C3C6A"/>
    <w:rsid w:val="007D1134"/>
    <w:rsid w:val="007D2A34"/>
    <w:rsid w:val="007D381F"/>
    <w:rsid w:val="007E1416"/>
    <w:rsid w:val="007E57E7"/>
    <w:rsid w:val="007E6149"/>
    <w:rsid w:val="008033EC"/>
    <w:rsid w:val="008042BC"/>
    <w:rsid w:val="008068ED"/>
    <w:rsid w:val="00811017"/>
    <w:rsid w:val="00820DBD"/>
    <w:rsid w:val="00822AC9"/>
    <w:rsid w:val="00827E12"/>
    <w:rsid w:val="00841151"/>
    <w:rsid w:val="00853D8F"/>
    <w:rsid w:val="00860FF0"/>
    <w:rsid w:val="008756F8"/>
    <w:rsid w:val="00891E45"/>
    <w:rsid w:val="00897B09"/>
    <w:rsid w:val="008A1A2F"/>
    <w:rsid w:val="008A1A48"/>
    <w:rsid w:val="008C7E72"/>
    <w:rsid w:val="008E30AB"/>
    <w:rsid w:val="008E607B"/>
    <w:rsid w:val="008F0F1D"/>
    <w:rsid w:val="008F1EFE"/>
    <w:rsid w:val="00902CB2"/>
    <w:rsid w:val="00911E13"/>
    <w:rsid w:val="009261BC"/>
    <w:rsid w:val="00926D0D"/>
    <w:rsid w:val="00926F69"/>
    <w:rsid w:val="00930D1C"/>
    <w:rsid w:val="009325FB"/>
    <w:rsid w:val="00937754"/>
    <w:rsid w:val="00942487"/>
    <w:rsid w:val="0094445A"/>
    <w:rsid w:val="00946B2D"/>
    <w:rsid w:val="0095729A"/>
    <w:rsid w:val="00963DE4"/>
    <w:rsid w:val="00971909"/>
    <w:rsid w:val="00977188"/>
    <w:rsid w:val="00981F11"/>
    <w:rsid w:val="00983C05"/>
    <w:rsid w:val="00986843"/>
    <w:rsid w:val="00994359"/>
    <w:rsid w:val="009A188E"/>
    <w:rsid w:val="009B1A25"/>
    <w:rsid w:val="009D2587"/>
    <w:rsid w:val="009E1B74"/>
    <w:rsid w:val="009F2055"/>
    <w:rsid w:val="009F28B2"/>
    <w:rsid w:val="009F5736"/>
    <w:rsid w:val="009F65A2"/>
    <w:rsid w:val="00A00DED"/>
    <w:rsid w:val="00A03E8A"/>
    <w:rsid w:val="00A040A3"/>
    <w:rsid w:val="00A045C5"/>
    <w:rsid w:val="00A17CA9"/>
    <w:rsid w:val="00A22223"/>
    <w:rsid w:val="00A26B68"/>
    <w:rsid w:val="00A30687"/>
    <w:rsid w:val="00A34665"/>
    <w:rsid w:val="00A4286F"/>
    <w:rsid w:val="00A51D85"/>
    <w:rsid w:val="00A51DD3"/>
    <w:rsid w:val="00A533DF"/>
    <w:rsid w:val="00A54E2E"/>
    <w:rsid w:val="00A568D8"/>
    <w:rsid w:val="00A8094B"/>
    <w:rsid w:val="00A83453"/>
    <w:rsid w:val="00AA2613"/>
    <w:rsid w:val="00AA31A4"/>
    <w:rsid w:val="00AA79A9"/>
    <w:rsid w:val="00AB3580"/>
    <w:rsid w:val="00AF2DC5"/>
    <w:rsid w:val="00AF78AB"/>
    <w:rsid w:val="00B1464D"/>
    <w:rsid w:val="00B20651"/>
    <w:rsid w:val="00B252AF"/>
    <w:rsid w:val="00B313B8"/>
    <w:rsid w:val="00B314B2"/>
    <w:rsid w:val="00B35CBB"/>
    <w:rsid w:val="00B60566"/>
    <w:rsid w:val="00B60DD6"/>
    <w:rsid w:val="00B61CF2"/>
    <w:rsid w:val="00B86E6C"/>
    <w:rsid w:val="00B934FC"/>
    <w:rsid w:val="00BA3C6F"/>
    <w:rsid w:val="00BB044E"/>
    <w:rsid w:val="00BB2C88"/>
    <w:rsid w:val="00BC02B8"/>
    <w:rsid w:val="00BC0DE6"/>
    <w:rsid w:val="00BC459C"/>
    <w:rsid w:val="00BE51D4"/>
    <w:rsid w:val="00BE5F9A"/>
    <w:rsid w:val="00BE69C0"/>
    <w:rsid w:val="00BF1A78"/>
    <w:rsid w:val="00BF5E17"/>
    <w:rsid w:val="00C026B4"/>
    <w:rsid w:val="00C0623C"/>
    <w:rsid w:val="00C20FA6"/>
    <w:rsid w:val="00C34022"/>
    <w:rsid w:val="00C43437"/>
    <w:rsid w:val="00C4365A"/>
    <w:rsid w:val="00C458C8"/>
    <w:rsid w:val="00C47F95"/>
    <w:rsid w:val="00C525BF"/>
    <w:rsid w:val="00C560CE"/>
    <w:rsid w:val="00C636F2"/>
    <w:rsid w:val="00C65E91"/>
    <w:rsid w:val="00C67369"/>
    <w:rsid w:val="00C71F72"/>
    <w:rsid w:val="00C870EC"/>
    <w:rsid w:val="00C950CC"/>
    <w:rsid w:val="00C95A8C"/>
    <w:rsid w:val="00CA119A"/>
    <w:rsid w:val="00CA1B19"/>
    <w:rsid w:val="00CA67BB"/>
    <w:rsid w:val="00CB1176"/>
    <w:rsid w:val="00CB3D96"/>
    <w:rsid w:val="00CB40EA"/>
    <w:rsid w:val="00CB5247"/>
    <w:rsid w:val="00CD1E7E"/>
    <w:rsid w:val="00CD2FA2"/>
    <w:rsid w:val="00CD6A80"/>
    <w:rsid w:val="00CD7BD1"/>
    <w:rsid w:val="00CE6F84"/>
    <w:rsid w:val="00D04B47"/>
    <w:rsid w:val="00D07606"/>
    <w:rsid w:val="00D07650"/>
    <w:rsid w:val="00D07BF8"/>
    <w:rsid w:val="00D12E19"/>
    <w:rsid w:val="00D2328A"/>
    <w:rsid w:val="00D26E74"/>
    <w:rsid w:val="00D31907"/>
    <w:rsid w:val="00D35064"/>
    <w:rsid w:val="00D45D90"/>
    <w:rsid w:val="00D46493"/>
    <w:rsid w:val="00D46757"/>
    <w:rsid w:val="00D46770"/>
    <w:rsid w:val="00D47C84"/>
    <w:rsid w:val="00D504D7"/>
    <w:rsid w:val="00D65308"/>
    <w:rsid w:val="00D72E9F"/>
    <w:rsid w:val="00D7544C"/>
    <w:rsid w:val="00D774BD"/>
    <w:rsid w:val="00D77716"/>
    <w:rsid w:val="00D777DB"/>
    <w:rsid w:val="00D816F2"/>
    <w:rsid w:val="00D823CD"/>
    <w:rsid w:val="00D865A3"/>
    <w:rsid w:val="00D873B9"/>
    <w:rsid w:val="00DA37E0"/>
    <w:rsid w:val="00DB3018"/>
    <w:rsid w:val="00DB7586"/>
    <w:rsid w:val="00DC0A69"/>
    <w:rsid w:val="00DC1738"/>
    <w:rsid w:val="00DC25F9"/>
    <w:rsid w:val="00DC49D4"/>
    <w:rsid w:val="00DC7083"/>
    <w:rsid w:val="00DC72E9"/>
    <w:rsid w:val="00DD5FD6"/>
    <w:rsid w:val="00DD790B"/>
    <w:rsid w:val="00DE423F"/>
    <w:rsid w:val="00E02D44"/>
    <w:rsid w:val="00E10407"/>
    <w:rsid w:val="00E1545D"/>
    <w:rsid w:val="00E22B47"/>
    <w:rsid w:val="00E307DC"/>
    <w:rsid w:val="00E30AF4"/>
    <w:rsid w:val="00E36873"/>
    <w:rsid w:val="00E43786"/>
    <w:rsid w:val="00E44294"/>
    <w:rsid w:val="00E50014"/>
    <w:rsid w:val="00E50C46"/>
    <w:rsid w:val="00E53371"/>
    <w:rsid w:val="00E550CD"/>
    <w:rsid w:val="00E55510"/>
    <w:rsid w:val="00E72D2C"/>
    <w:rsid w:val="00E7516E"/>
    <w:rsid w:val="00E80E83"/>
    <w:rsid w:val="00E81FEC"/>
    <w:rsid w:val="00E83BD1"/>
    <w:rsid w:val="00E8553C"/>
    <w:rsid w:val="00E9279D"/>
    <w:rsid w:val="00EB1A56"/>
    <w:rsid w:val="00EB511C"/>
    <w:rsid w:val="00EC4BB5"/>
    <w:rsid w:val="00EE4F06"/>
    <w:rsid w:val="00EE7D99"/>
    <w:rsid w:val="00EF0322"/>
    <w:rsid w:val="00EF41AE"/>
    <w:rsid w:val="00EF55F4"/>
    <w:rsid w:val="00F02E1D"/>
    <w:rsid w:val="00F07378"/>
    <w:rsid w:val="00F07E7F"/>
    <w:rsid w:val="00F104DA"/>
    <w:rsid w:val="00F10B9D"/>
    <w:rsid w:val="00F130ED"/>
    <w:rsid w:val="00F15547"/>
    <w:rsid w:val="00F20046"/>
    <w:rsid w:val="00F204EF"/>
    <w:rsid w:val="00F27772"/>
    <w:rsid w:val="00F301DC"/>
    <w:rsid w:val="00F32CF9"/>
    <w:rsid w:val="00F552EE"/>
    <w:rsid w:val="00F67F03"/>
    <w:rsid w:val="00F74A7F"/>
    <w:rsid w:val="00FA06FD"/>
    <w:rsid w:val="00FA18F8"/>
    <w:rsid w:val="00FA535E"/>
    <w:rsid w:val="00FA69EA"/>
    <w:rsid w:val="00FB06A5"/>
    <w:rsid w:val="00FB474B"/>
    <w:rsid w:val="00FB6A9E"/>
    <w:rsid w:val="00FD16E2"/>
    <w:rsid w:val="00FD1854"/>
    <w:rsid w:val="00FD196D"/>
    <w:rsid w:val="00FD291C"/>
    <w:rsid w:val="00FD2B1C"/>
    <w:rsid w:val="00FD4984"/>
    <w:rsid w:val="00FE61C7"/>
    <w:rsid w:val="00FE64B7"/>
    <w:rsid w:val="00FF1C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5FE71"/>
  <w15:docId w15:val="{E040B147-C813-40E1-8416-750908D8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129"/>
    <w:rPr>
      <w:color w:val="696867"/>
      <w:sz w:val="24"/>
      <w:szCs w:val="24"/>
    </w:rPr>
  </w:style>
  <w:style w:type="paragraph" w:styleId="Heading1">
    <w:name w:val="heading 1"/>
    <w:basedOn w:val="Normal"/>
    <w:next w:val="Normal"/>
    <w:link w:val="Heading1Char"/>
    <w:uiPriority w:val="9"/>
    <w:qFormat/>
    <w:rsid w:val="00376129"/>
    <w:pPr>
      <w:keepNext/>
      <w:keepLines/>
      <w:spacing w:before="480" w:after="100"/>
      <w:outlineLvl w:val="0"/>
    </w:pPr>
    <w:rPr>
      <w:rFonts w:ascii="Arial" w:hAnsi="Arial"/>
      <w:b/>
      <w:bCs/>
      <w:caps/>
      <w:color w:val="FF6C2C"/>
      <w:sz w:val="28"/>
      <w:szCs w:val="28"/>
    </w:rPr>
  </w:style>
  <w:style w:type="paragraph" w:styleId="Heading2">
    <w:name w:val="heading 2"/>
    <w:basedOn w:val="Normal"/>
    <w:next w:val="Normal"/>
    <w:link w:val="Heading2Char"/>
    <w:uiPriority w:val="9"/>
    <w:unhideWhenUsed/>
    <w:qFormat/>
    <w:rsid w:val="00376129"/>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A17CA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129"/>
    <w:rPr>
      <w:rFonts w:ascii="Arial" w:hAnsi="Arial"/>
      <w:b/>
      <w:bCs/>
      <w:caps/>
      <w:color w:val="FF6C2C"/>
      <w:sz w:val="28"/>
      <w:szCs w:val="28"/>
    </w:rPr>
  </w:style>
  <w:style w:type="character" w:customStyle="1" w:styleId="Heading2Char">
    <w:name w:val="Heading 2 Char"/>
    <w:basedOn w:val="DefaultParagraphFont"/>
    <w:link w:val="Heading2"/>
    <w:uiPriority w:val="9"/>
    <w:rsid w:val="00376129"/>
    <w:rPr>
      <w:rFonts w:ascii="Arial" w:hAnsi="Arial"/>
      <w:b/>
      <w:bCs/>
      <w:iCs/>
      <w:color w:val="696867"/>
      <w:sz w:val="28"/>
      <w:szCs w:val="28"/>
    </w:rPr>
  </w:style>
  <w:style w:type="character" w:customStyle="1" w:styleId="Heading3Char">
    <w:name w:val="Heading 3 Char"/>
    <w:basedOn w:val="DefaultParagraphFont"/>
    <w:link w:val="Heading3"/>
    <w:uiPriority w:val="9"/>
    <w:rsid w:val="00A17CA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C870EC"/>
    <w:rPr>
      <w:sz w:val="20"/>
      <w:szCs w:val="20"/>
    </w:rPr>
  </w:style>
  <w:style w:type="character" w:customStyle="1" w:styleId="FootnoteTextChar">
    <w:name w:val="Footnote Text Char"/>
    <w:basedOn w:val="DefaultParagraphFont"/>
    <w:link w:val="FootnoteText"/>
    <w:semiHidden/>
    <w:rsid w:val="00C870EC"/>
  </w:style>
  <w:style w:type="character" w:styleId="FootnoteReference">
    <w:name w:val="footnote reference"/>
    <w:basedOn w:val="DefaultParagraphFont"/>
    <w:semiHidden/>
    <w:unhideWhenUsed/>
    <w:rsid w:val="00C870EC"/>
    <w:rPr>
      <w:vertAlign w:val="superscript"/>
    </w:rPr>
  </w:style>
  <w:style w:type="paragraph" w:styleId="Revision">
    <w:name w:val="Revision"/>
    <w:hidden/>
    <w:uiPriority w:val="99"/>
    <w:semiHidden/>
    <w:rsid w:val="000B39CA"/>
    <w:rPr>
      <w:color w:val="69686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6499">
      <w:bodyDiv w:val="1"/>
      <w:marLeft w:val="0"/>
      <w:marRight w:val="0"/>
      <w:marTop w:val="0"/>
      <w:marBottom w:val="0"/>
      <w:divBdr>
        <w:top w:val="none" w:sz="0" w:space="0" w:color="auto"/>
        <w:left w:val="none" w:sz="0" w:space="0" w:color="auto"/>
        <w:bottom w:val="none" w:sz="0" w:space="0" w:color="auto"/>
        <w:right w:val="none" w:sz="0" w:space="0" w:color="auto"/>
      </w:divBdr>
    </w:div>
    <w:div w:id="385834718">
      <w:bodyDiv w:val="1"/>
      <w:marLeft w:val="0"/>
      <w:marRight w:val="0"/>
      <w:marTop w:val="0"/>
      <w:marBottom w:val="0"/>
      <w:divBdr>
        <w:top w:val="none" w:sz="0" w:space="0" w:color="auto"/>
        <w:left w:val="none" w:sz="0" w:space="0" w:color="auto"/>
        <w:bottom w:val="none" w:sz="0" w:space="0" w:color="auto"/>
        <w:right w:val="none" w:sz="0" w:space="0" w:color="auto"/>
      </w:divBdr>
    </w:div>
    <w:div w:id="481435065">
      <w:bodyDiv w:val="1"/>
      <w:marLeft w:val="0"/>
      <w:marRight w:val="0"/>
      <w:marTop w:val="0"/>
      <w:marBottom w:val="0"/>
      <w:divBdr>
        <w:top w:val="none" w:sz="0" w:space="0" w:color="auto"/>
        <w:left w:val="none" w:sz="0" w:space="0" w:color="auto"/>
        <w:bottom w:val="none" w:sz="0" w:space="0" w:color="auto"/>
        <w:right w:val="none" w:sz="0" w:space="0" w:color="auto"/>
      </w:divBdr>
    </w:div>
    <w:div w:id="821432964">
      <w:bodyDiv w:val="1"/>
      <w:marLeft w:val="0"/>
      <w:marRight w:val="0"/>
      <w:marTop w:val="0"/>
      <w:marBottom w:val="0"/>
      <w:divBdr>
        <w:top w:val="none" w:sz="0" w:space="0" w:color="auto"/>
        <w:left w:val="none" w:sz="0" w:space="0" w:color="auto"/>
        <w:bottom w:val="none" w:sz="0" w:space="0" w:color="auto"/>
        <w:right w:val="none" w:sz="0" w:space="0" w:color="auto"/>
      </w:divBdr>
    </w:div>
    <w:div w:id="1071343338">
      <w:bodyDiv w:val="1"/>
      <w:marLeft w:val="0"/>
      <w:marRight w:val="0"/>
      <w:marTop w:val="0"/>
      <w:marBottom w:val="0"/>
      <w:divBdr>
        <w:top w:val="none" w:sz="0" w:space="0" w:color="auto"/>
        <w:left w:val="none" w:sz="0" w:space="0" w:color="auto"/>
        <w:bottom w:val="none" w:sz="0" w:space="0" w:color="auto"/>
        <w:right w:val="none" w:sz="0" w:space="0" w:color="auto"/>
      </w:divBdr>
    </w:div>
    <w:div w:id="1110130394">
      <w:bodyDiv w:val="1"/>
      <w:marLeft w:val="0"/>
      <w:marRight w:val="0"/>
      <w:marTop w:val="0"/>
      <w:marBottom w:val="0"/>
      <w:divBdr>
        <w:top w:val="none" w:sz="0" w:space="0" w:color="auto"/>
        <w:left w:val="none" w:sz="0" w:space="0" w:color="auto"/>
        <w:bottom w:val="none" w:sz="0" w:space="0" w:color="auto"/>
        <w:right w:val="none" w:sz="0" w:space="0" w:color="auto"/>
      </w:divBdr>
    </w:div>
    <w:div w:id="1266689238">
      <w:bodyDiv w:val="1"/>
      <w:marLeft w:val="0"/>
      <w:marRight w:val="0"/>
      <w:marTop w:val="0"/>
      <w:marBottom w:val="0"/>
      <w:divBdr>
        <w:top w:val="none" w:sz="0" w:space="0" w:color="auto"/>
        <w:left w:val="none" w:sz="0" w:space="0" w:color="auto"/>
        <w:bottom w:val="none" w:sz="0" w:space="0" w:color="auto"/>
        <w:right w:val="none" w:sz="0" w:space="0" w:color="auto"/>
      </w:divBdr>
    </w:div>
    <w:div w:id="1576237829">
      <w:bodyDiv w:val="1"/>
      <w:marLeft w:val="0"/>
      <w:marRight w:val="0"/>
      <w:marTop w:val="0"/>
      <w:marBottom w:val="0"/>
      <w:divBdr>
        <w:top w:val="none" w:sz="0" w:space="0" w:color="auto"/>
        <w:left w:val="none" w:sz="0" w:space="0" w:color="auto"/>
        <w:bottom w:val="none" w:sz="0" w:space="0" w:color="auto"/>
        <w:right w:val="none" w:sz="0" w:space="0" w:color="auto"/>
      </w:divBdr>
    </w:div>
    <w:div w:id="16624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2EBC-1BB9-4340-974C-D16D9327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ABET</Company>
  <LinksUpToDate>false</LinksUpToDate>
  <CharactersWithSpaces>2724</CharactersWithSpaces>
  <SharedDoc>false</SharedDoc>
  <HyperlinkBase/>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dc:description/>
  <cp:lastModifiedBy>Young, Courtney</cp:lastModifiedBy>
  <cp:revision>2</cp:revision>
  <cp:lastPrinted>2014-08-07T17:43:00Z</cp:lastPrinted>
  <dcterms:created xsi:type="dcterms:W3CDTF">2023-07-06T16:56:00Z</dcterms:created>
  <dcterms:modified xsi:type="dcterms:W3CDTF">2023-07-06T16:56:00Z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_Steward">
    <vt:lpwstr>Dietsche L u303879</vt:lpwstr>
  </property>
  <property fmtid="{D5CDD505-2E9C-101B-9397-08002B2CF9AE}" pid="12" name="Update_Footer">
    <vt:lpwstr>No</vt:lpwstr>
  </property>
  <property fmtid="{D5CDD505-2E9C-101B-9397-08002B2CF9AE}" pid="13" name="Radio_Button">
    <vt:lpwstr>RadioButton2</vt:lpwstr>
  </property>
  <property fmtid="{D5CDD505-2E9C-101B-9397-08002B2CF9AE}" pid="14" name="Information_Classification">
    <vt:lpwstr/>
  </property>
  <property fmtid="{D5CDD505-2E9C-101B-9397-08002B2CF9AE}" pid="15" name="Record_Title_ID">
    <vt:lpwstr>2396</vt:lpwstr>
  </property>
  <property fmtid="{D5CDD505-2E9C-101B-9397-08002B2CF9AE}" pid="16" name="Initial_Creation_Date">
    <vt:filetime>2015-05-04T10:00:00Z</vt:filetime>
  </property>
  <property fmtid="{D5CDD505-2E9C-101B-9397-08002B2CF9AE}" pid="17" name="Retention_Period_Start_Date">
    <vt:filetime>2016-07-16T10:00:00Z</vt:filetime>
  </property>
  <property fmtid="{D5CDD505-2E9C-101B-9397-08002B2CF9AE}" pid="18" name="Last_Reviewed_Date">
    <vt:lpwstr/>
  </property>
  <property fmtid="{D5CDD505-2E9C-101B-9397-08002B2CF9AE}" pid="19" name="Retention_Review_Frequency">
    <vt:lpwstr/>
  </property>
  <property fmtid="{D5CDD505-2E9C-101B-9397-08002B2CF9AE}" pid="20" name="lqminfo">
    <vt:i4>1</vt:i4>
  </property>
  <property fmtid="{D5CDD505-2E9C-101B-9397-08002B2CF9AE}" pid="21" name="lqmsess">
    <vt:lpwstr>44950b1e-6bbc-466e-884a-ef26f1d417be</vt:lpwstr>
  </property>
  <property fmtid="{D5CDD505-2E9C-101B-9397-08002B2CF9AE}" pid="22" name="_NewReviewCycle">
    <vt:lpwstr/>
  </property>
</Properties>
</file>